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FDFB" w14:textId="464800C2" w:rsidR="00EE7293" w:rsidRPr="00EE7293" w:rsidRDefault="00EE7293" w:rsidP="00EE729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EE7293">
        <w:rPr>
          <w:rFonts w:ascii="Times New Roman" w:hAnsi="Times New Roman" w:cs="Times New Roman"/>
          <w:b/>
          <w:bCs/>
        </w:rPr>
        <w:t>DIŞ PAYDAŞLAR ANKETİ DEĞERLENDİRME RAPORU</w:t>
      </w:r>
    </w:p>
    <w:p w14:paraId="7EDCC041" w14:textId="77777777" w:rsidR="00EE7293" w:rsidRDefault="00EE7293" w:rsidP="00F848B2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28524258" w14:textId="1E535B28" w:rsidR="00BE0EAE" w:rsidRDefault="00E67C01" w:rsidP="00F848B2">
      <w:pPr>
        <w:spacing w:line="360" w:lineRule="auto"/>
        <w:ind w:firstLine="709"/>
        <w:rPr>
          <w:rFonts w:ascii="Times New Roman" w:hAnsi="Times New Roman" w:cs="Times New Roman"/>
        </w:rPr>
      </w:pPr>
      <w:r w:rsidRPr="00BE0EAE">
        <w:rPr>
          <w:rFonts w:ascii="Times New Roman" w:hAnsi="Times New Roman" w:cs="Times New Roman"/>
        </w:rPr>
        <w:t xml:space="preserve">Yılda 1 kere yapılan Dış Paydaşlar’ın görüş ve önerilerine yer veren ankete 4 dış paydaşımız katılmıştır. Bunlardan 2’si kamu kurumu çalışanı, 1’i özel kurum çalışanı, 1’i ise meslek kuruluşu mensubudur. Dış paydaşlarımız; bölümümüzle bilimsel etkinlikler, eğitim faaliyetleri ve danışmanlık hizmeti alanlarında işbirliği yapmışlardır. </w:t>
      </w:r>
      <w:r w:rsidR="00405F0B" w:rsidRPr="00BE0EAE">
        <w:rPr>
          <w:rFonts w:ascii="Times New Roman" w:hAnsi="Times New Roman" w:cs="Times New Roman"/>
        </w:rPr>
        <w:t>Bütün dış paydaşlarımız bu işbirliklerinden %100 memnun olduğunu belirtmiştir. Paydaşlarımızın tamamı; paydaş toplantılarına katılmak istediklerini ve bölümümüzün öğrencilerini stajyer olarak kabul etmek istediklerini belirtmişlerdir. Paydaşlarımızın % 75’i üniversite-sektör buluşmasına</w:t>
      </w:r>
      <w:r w:rsidR="00BE0EAE" w:rsidRPr="00BE0EAE">
        <w:rPr>
          <w:rFonts w:ascii="Times New Roman" w:hAnsi="Times New Roman" w:cs="Times New Roman"/>
        </w:rPr>
        <w:t xml:space="preserve"> katılmaya isteklidir.</w:t>
      </w:r>
    </w:p>
    <w:p w14:paraId="6D015A96" w14:textId="77777777" w:rsidR="00BE0EAE" w:rsidRDefault="00BE0EAE" w:rsidP="00F848B2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7820EAC0" w14:textId="76C7E0A0" w:rsidR="00BE0EAE" w:rsidRPr="00BE0EAE" w:rsidRDefault="00BE0EAE" w:rsidP="00F848B2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BE0E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>M</w:t>
      </w:r>
      <w:r w:rsidRPr="00BE0E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</w:rPr>
        <w:t>SKÜ</w:t>
      </w:r>
      <w:r w:rsidRPr="00BE0E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 xml:space="preserve"> Türk Dili </w:t>
      </w:r>
      <w:r w:rsidRPr="00BE0E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</w:rPr>
        <w:t>v</w:t>
      </w:r>
      <w:r w:rsidRPr="00BE0E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>e Edebiyat</w:t>
      </w:r>
      <w:r w:rsidRPr="00BE0E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</w:rPr>
        <w:t>ı</w:t>
      </w:r>
      <w:r w:rsidRPr="00BE0EAE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 xml:space="preserve"> Bölümünün Paydaşlarla İlişkilerine İlişkin Görüş</w:t>
      </w:r>
      <w:proofErr w:type="spellStart"/>
      <w:r w:rsidRPr="00BE0EAE">
        <w:rPr>
          <w:rFonts w:ascii="Times New Roman" w:eastAsia="Times New Roman" w:hAnsi="Times New Roman" w:cs="Times New Roman"/>
          <w:b/>
          <w:bCs/>
          <w:noProof w:val="0"/>
        </w:rPr>
        <w:t>ler</w:t>
      </w:r>
      <w:proofErr w:type="spellEnd"/>
    </w:p>
    <w:p w14:paraId="22732117" w14:textId="1BD70E5B" w:rsidR="00BE0EAE" w:rsidRPr="007C34D9" w:rsidRDefault="00BE0EAE" w:rsidP="007C34D9">
      <w:pPr>
        <w:spacing w:line="360" w:lineRule="auto"/>
        <w:ind w:firstLine="709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</w:pPr>
      <w:r w:rsidRPr="00BE0EAE">
        <w:rPr>
          <w:rFonts w:ascii="Times New Roman" w:hAnsi="Times New Roman" w:cs="Times New Roman"/>
        </w:rPr>
        <w:t>Paydaşlar; Türk Dili ve Edebiyatı Bölümünün yenilikçi bir anlayışa sahip olduğu, paydaşlarla işbirliğine açık olduğu</w:t>
      </w:r>
      <w:r w:rsidR="00F848B2">
        <w:rPr>
          <w:rFonts w:ascii="Times New Roman" w:hAnsi="Times New Roman" w:cs="Times New Roman"/>
        </w:rPr>
        <w:t xml:space="preserve"> ve</w:t>
      </w:r>
      <w:r w:rsidRPr="00BE0EAE">
        <w:rPr>
          <w:rFonts w:ascii="Times New Roman" w:hAnsi="Times New Roman" w:cs="Times New Roman"/>
        </w:rPr>
        <w:t xml:space="preserve"> kurumsallığa önem verdiği konusuna % 100 katıldıklarını belirtmişlerdir. </w:t>
      </w:r>
      <w:r w:rsidRPr="00BE0EA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 xml:space="preserve">Türk Dili ve Edebiyatı </w:t>
      </w:r>
      <w:r w:rsidR="00F848B2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B</w:t>
      </w:r>
      <w:r w:rsidRPr="00BE0EA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ölümü</w:t>
      </w:r>
      <w:r w:rsidR="00F848B2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nün;</w:t>
      </w:r>
      <w:r w:rsidRPr="00BE0EA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  bünyesinde yürütülen eğitim-öğretim ve</w:t>
      </w:r>
      <w:r w:rsidR="00F848B2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 </w:t>
      </w:r>
      <w:r w:rsidRPr="00BE0EA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araştırma-geliştirme faaliyetleri hakkında paydaşlarının görüşlerini dikkate al</w:t>
      </w:r>
      <w:proofErr w:type="spellStart"/>
      <w:r w:rsidR="00F848B2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dığı</w:t>
      </w:r>
      <w:proofErr w:type="spellEnd"/>
      <w:r w:rsidR="00F848B2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, </w:t>
      </w:r>
      <w:r w:rsidRPr="00BE0EA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eğitim-öğretim</w:t>
      </w:r>
      <w:r w:rsidR="00F848B2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 </w:t>
      </w:r>
      <w:r w:rsidRPr="00BE0EA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ve araştırma-geliştirme faaliyetlerini nitelikli bir biçimde yürüt</w:t>
      </w:r>
      <w:proofErr w:type="spellStart"/>
      <w:r w:rsidR="00F848B2"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tüğü</w:t>
      </w:r>
      <w:proofErr w:type="spellEnd"/>
      <w:r w:rsidR="00F848B2"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,  </w:t>
      </w:r>
      <w:r w:rsidRPr="00BE0EA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toplumsal katkı faaliyetlerini nitelikli bir biçimde yürüt</w:t>
      </w:r>
      <w:proofErr w:type="spellStart"/>
      <w:r w:rsidR="00F848B2"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tüğü</w:t>
      </w:r>
      <w:proofErr w:type="spellEnd"/>
      <w:r w:rsidR="00F848B2"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 konularına katılmaktadırlar.</w:t>
      </w:r>
      <w:r w:rsidR="00261DEE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 </w:t>
      </w:r>
      <w:r w:rsidR="0025396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Bu konularda genel memnuniyet sağlanmasının yanı sıra bölümün yaptığı faaliyetlerde paydaşlarını bilgilendirme konusunda iyileştirme yapması gerektiği de görülmektedir.</w:t>
      </w:r>
    </w:p>
    <w:p w14:paraId="72E967A8" w14:textId="7F3A91F0" w:rsidR="00F848B2" w:rsidRPr="007C34D9" w:rsidRDefault="00F848B2" w:rsidP="007C34D9">
      <w:pPr>
        <w:spacing w:line="360" w:lineRule="auto"/>
        <w:ind w:firstLine="709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</w:pPr>
    </w:p>
    <w:p w14:paraId="64690C8D" w14:textId="244E718E" w:rsidR="00BE0EAE" w:rsidRPr="00253969" w:rsidRDefault="00F848B2" w:rsidP="007C34D9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noProof w:val="0"/>
        </w:rPr>
      </w:pP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>M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</w:rPr>
        <w:t>SKÜ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 xml:space="preserve"> Türk Dili 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</w:rPr>
        <w:t>v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>e Edebiyat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</w:rPr>
        <w:t>ı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 xml:space="preserve"> Bölümü Lisans Öğrencilerinin Bilgi, Beceri 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</w:rPr>
        <w:t>v</w:t>
      </w:r>
      <w:r w:rsidRPr="007C34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2"/>
          <w:shd w:val="clear" w:color="auto" w:fill="FFFFFF"/>
          <w:lang w:val="en-TR"/>
        </w:rPr>
        <w:t>e Yetkinliklerine İlişkin Görüş</w:t>
      </w:r>
      <w:proofErr w:type="spellStart"/>
      <w:r w:rsidRPr="007C34D9">
        <w:rPr>
          <w:rFonts w:ascii="Times New Roman" w:eastAsia="Times New Roman" w:hAnsi="Times New Roman" w:cs="Times New Roman"/>
          <w:b/>
          <w:bCs/>
          <w:noProof w:val="0"/>
        </w:rPr>
        <w:t>ler</w:t>
      </w:r>
      <w:proofErr w:type="spellEnd"/>
    </w:p>
    <w:p w14:paraId="7C3BC507" w14:textId="1F6E0C13" w:rsidR="007C34D9" w:rsidRPr="007C34D9" w:rsidRDefault="007C34D9" w:rsidP="00253969">
      <w:pPr>
        <w:spacing w:line="360" w:lineRule="auto"/>
        <w:ind w:firstLine="709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MSKÜ Türk Dili ve Edebiyatı Bölümü öğrencilerinin,</w:t>
      </w:r>
    </w:p>
    <w:p w14:paraId="2D0A34B6" w14:textId="1C028EFD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Alanında edindiği ileri düzeydeki bilgi ve becerileri kullanarak verileri değerlendirebilme, analiz edebilme ve çözüm önerileri geliştirebilme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450A2FFC" w14:textId="293433B0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Alanı ile ilgili ileri düzeydeki bir çalışmayı  bağımsız olarak yürütebilme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18A3976C" w14:textId="38B7A42B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Alanı ile ilgili uygulamalarda karşılaşılan ve öngörülemeyen sorunları çözmek için bireysel ve ekip üyesi olarak sorumluluk alabilme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602E446D" w14:textId="450274FF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Sorumluluğu altında çalışanların bir proje çerçevesinde gelişimlerine yönelik etkinlikleri planlayabilme ve yönetebilme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1F458955" w14:textId="1E715D68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lang w:val="en-TR"/>
        </w:rPr>
        <w:lastRenderedPageBreak/>
        <w:t>Alanında edindiği ileri düzeydeki bilgi ve becerileri eleştirel bir yaklaşımla değerlendirebilme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</w:rPr>
        <w:t>;</w:t>
      </w:r>
    </w:p>
    <w:p w14:paraId="4C755BDA" w14:textId="22658515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Yaşam boyu öğrenmeye ilişkin olumlu tutum geliştirebilme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458E6834" w14:textId="2BAF3D4A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Toplumsal sorumluluk bilinci ile yaşadığı sosyal çevre için proje ve etkinlikler düzenleyebilme ve bunları uygulayabilme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16B2EE19" w14:textId="4E0F5A1C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Bir yabancı dili en az Avrupa Dil Portföyü B1 Genel Düzeyinde kullanarak alanındaki bilgileri izleyebilme ve meslektaşları ile iletişim kurabilme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64D23726" w14:textId="3E00CA13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Alanının gerektirdiği en az Avrupa Bilgisayar Kullanma Lisansı İleri Düzeyinde bilgisayar yazılımı ile birlikte bilişim ve iletişim teknolojilerini kullanabilme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62FC25BC" w14:textId="3F5515F1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Alanı ile ilgili verilerin toplanması, yorumlanması,  uygulanması ve sonuçlarının duyurulması aşamalarında toplumsal, bilimsel, kültürel ve etik değerlere uygun hareket etme</w:t>
      </w: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;</w:t>
      </w:r>
    </w:p>
    <w:p w14:paraId="406A168E" w14:textId="12AA7029" w:rsidR="007C34D9" w:rsidRPr="007C34D9" w:rsidRDefault="007C34D9" w:rsidP="007C34D9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</w:pPr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Sosyal hakların evrenselliği, sosyal adalet, kalite kültürü ve kültürel değerlerin korunması ile  çevre koruma, iş sağlığı ve güvenliği konularında yeterli bilince sahip olma</w:t>
      </w:r>
    </w:p>
    <w:p w14:paraId="57E3DF68" w14:textId="5FEAA06F" w:rsidR="007C34D9" w:rsidRDefault="007C34D9" w:rsidP="00253969">
      <w:pPr>
        <w:spacing w:line="360" w:lineRule="auto"/>
        <w:ind w:firstLine="709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</w:pPr>
      <w:proofErr w:type="gramStart"/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konularında</w:t>
      </w:r>
      <w:proofErr w:type="gramEnd"/>
      <w:r w:rsidRPr="007C34D9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 bilgi, beceri ve yetkinliklerine ilişkin paydaşların tamamı % 100 olumlu bildirimde bulunmuştur.</w:t>
      </w:r>
    </w:p>
    <w:p w14:paraId="471998DE" w14:textId="3C0A4E9F" w:rsidR="00261DEE" w:rsidRPr="00261DEE" w:rsidRDefault="00261DEE" w:rsidP="00253969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</w:pPr>
    </w:p>
    <w:p w14:paraId="7276F8A9" w14:textId="45106859" w:rsidR="00261DEE" w:rsidRPr="007C34D9" w:rsidRDefault="00261DEE" w:rsidP="00253969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noProof w:val="0"/>
        </w:rPr>
      </w:pPr>
      <w:r w:rsidRPr="00261DEE"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 xml:space="preserve">MSKÜ Türk Dili ve Edebiyatı Bölümünün </w:t>
      </w:r>
      <w:r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>M</w:t>
      </w:r>
      <w:r w:rsidRPr="00261DEE"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 xml:space="preserve">isyonu, </w:t>
      </w:r>
      <w:r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>V</w:t>
      </w:r>
      <w:r w:rsidRPr="00261DEE"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 xml:space="preserve">izyonu ve </w:t>
      </w:r>
      <w:r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>Ö</w:t>
      </w:r>
      <w:r w:rsidRPr="00261DEE"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 xml:space="preserve">ğretim </w:t>
      </w:r>
      <w:r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>A</w:t>
      </w:r>
      <w:r w:rsidRPr="00261DEE"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 xml:space="preserve">maçlarına </w:t>
      </w:r>
      <w:r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>İ</w:t>
      </w:r>
      <w:r w:rsidRPr="00261DEE"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 xml:space="preserve">lişkin </w:t>
      </w:r>
      <w:r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>G</w:t>
      </w:r>
      <w:r w:rsidRPr="00261DEE">
        <w:rPr>
          <w:rFonts w:ascii="Times New Roman" w:eastAsia="Times New Roman" w:hAnsi="Times New Roman" w:cs="Times New Roman"/>
          <w:b/>
          <w:bCs/>
          <w:noProof w:val="0"/>
          <w:color w:val="202124"/>
          <w:spacing w:val="3"/>
          <w:shd w:val="clear" w:color="auto" w:fill="FFFFFF"/>
        </w:rPr>
        <w:t>örüşler</w:t>
      </w:r>
    </w:p>
    <w:p w14:paraId="20C60244" w14:textId="217FF387" w:rsidR="00F848B2" w:rsidRDefault="00F848B2" w:rsidP="00253969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44AE49AD" w14:textId="412DA01D" w:rsidR="00261DEE" w:rsidRDefault="00261DEE" w:rsidP="00253969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Bölümün paydaşlarının tamamı; bölümün misyonunda ve vizyonunda belirtilen görüş ve değerlere katıldıklarını belirtmişlerdir. Bölümün öğretim amaçlarının tamamı  için olumlu bildirimde bulunmuşlardır.</w:t>
      </w:r>
    </w:p>
    <w:p w14:paraId="0E645FDD" w14:textId="3BBE6745" w:rsidR="00253969" w:rsidRDefault="00253969" w:rsidP="00253969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128C8E92" w14:textId="0641B0B7" w:rsidR="00253969" w:rsidRPr="00773503" w:rsidRDefault="00253969" w:rsidP="00EE7293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773503">
        <w:rPr>
          <w:rFonts w:ascii="Times New Roman" w:hAnsi="Times New Roman" w:cs="Times New Roman"/>
          <w:b/>
          <w:bCs/>
        </w:rPr>
        <w:t xml:space="preserve">Bölümün </w:t>
      </w:r>
      <w:r w:rsidR="00773503" w:rsidRPr="00773503">
        <w:rPr>
          <w:rFonts w:ascii="Times New Roman" w:hAnsi="Times New Roman" w:cs="Times New Roman"/>
          <w:b/>
          <w:bCs/>
        </w:rPr>
        <w:t>Paydaşlarının Ait Olduğu Sektörlerin Bölüm Mezunlarına İlişkin Beklentileri</w:t>
      </w:r>
      <w:r w:rsidR="00773503">
        <w:rPr>
          <w:rFonts w:ascii="Times New Roman" w:hAnsi="Times New Roman" w:cs="Times New Roman"/>
          <w:b/>
          <w:bCs/>
        </w:rPr>
        <w:t>ne Dair Görüşler</w:t>
      </w:r>
    </w:p>
    <w:p w14:paraId="15F6B875" w14:textId="350F1554" w:rsidR="00EE7293" w:rsidRPr="00EE7293" w:rsidRDefault="00773503" w:rsidP="00EE7293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Paydaşların; Türk Dili ve Edebiyatı Bölümü mezunlarından beklentileri şu şekildedir:</w:t>
      </w:r>
    </w:p>
    <w:p w14:paraId="036B75E4" w14:textId="7A464846" w:rsidR="00773503" w:rsidRPr="00EE7293" w:rsidRDefault="00773503" w:rsidP="00EE729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</w:pPr>
      <w:r w:rsidRPr="00EE7293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Branşı ile ilgili gerekli bilgi ve becerilere sahip, coğrafyamızın (Türk – İslam sentezi) kültürünü özümsemiş, yeniliklere açık, idealist bir genç olarak mezun olmaları,</w:t>
      </w:r>
    </w:p>
    <w:p w14:paraId="754F8C01" w14:textId="7935C3B8" w:rsidR="00773503" w:rsidRPr="00EE7293" w:rsidRDefault="00773503" w:rsidP="00EE729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</w:pPr>
      <w:r w:rsidRPr="00EE7293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Türk dili ve edebiyatı konusunda gerekli bilgileri edinmiş olarak mezun olmaları,</w:t>
      </w:r>
    </w:p>
    <w:p w14:paraId="1EA26481" w14:textId="1BBAADEE" w:rsidR="00773503" w:rsidRPr="00EE7293" w:rsidRDefault="00773503" w:rsidP="00EE729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</w:pPr>
      <w:r w:rsidRPr="00EE7293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Kendi alanları yanında disiplinlerarası çalışmalara açık bir şekilde yetişmeleri,</w:t>
      </w:r>
    </w:p>
    <w:p w14:paraId="63AF337D" w14:textId="246AF416" w:rsidR="00773503" w:rsidRPr="00EE7293" w:rsidRDefault="00773503" w:rsidP="00EE7293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</w:pPr>
      <w:r w:rsidRPr="00EE7293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lastRenderedPageBreak/>
        <w:t>Öğretmenlik mesleğini seven ve icra etmek isteyen adayların özel okul kurumları ile erken iletişime geçmeleri,</w:t>
      </w:r>
    </w:p>
    <w:p w14:paraId="6D042F6C" w14:textId="0AAACCF3" w:rsidR="00253969" w:rsidRPr="00773503" w:rsidRDefault="00773503" w:rsidP="00EE729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E7293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Türk dilinin bozulmaması için yapılacak çalışmalarda rol oynamaları ve paydaş çalışmalar gerçekleştirmeleri</w:t>
      </w:r>
      <w:r w:rsidRPr="00773503">
        <w:rPr>
          <w:rFonts w:ascii="Times New Roman" w:hAnsi="Times New Roman" w:cs="Times New Roman"/>
        </w:rPr>
        <w:t>.</w:t>
      </w:r>
    </w:p>
    <w:sectPr w:rsidR="00253969" w:rsidRPr="00773503" w:rsidSect="00E937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2016"/>
    <w:multiLevelType w:val="hybridMultilevel"/>
    <w:tmpl w:val="6A665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55D9A"/>
    <w:multiLevelType w:val="hybridMultilevel"/>
    <w:tmpl w:val="33B4D32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01"/>
    <w:rsid w:val="000377B8"/>
    <w:rsid w:val="002472DB"/>
    <w:rsid w:val="00253969"/>
    <w:rsid w:val="00261DEE"/>
    <w:rsid w:val="00272775"/>
    <w:rsid w:val="003E034E"/>
    <w:rsid w:val="00405F0B"/>
    <w:rsid w:val="00460D50"/>
    <w:rsid w:val="005251FE"/>
    <w:rsid w:val="007625C0"/>
    <w:rsid w:val="00773503"/>
    <w:rsid w:val="007C34D9"/>
    <w:rsid w:val="0081098A"/>
    <w:rsid w:val="0095192A"/>
    <w:rsid w:val="009F25BC"/>
    <w:rsid w:val="00B26907"/>
    <w:rsid w:val="00BE0EAE"/>
    <w:rsid w:val="00E074BB"/>
    <w:rsid w:val="00E3608A"/>
    <w:rsid w:val="00E67C01"/>
    <w:rsid w:val="00E937BB"/>
    <w:rsid w:val="00EE7293"/>
    <w:rsid w:val="00F61192"/>
    <w:rsid w:val="00F848B2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304BC0"/>
  <w15:chartTrackingRefBased/>
  <w15:docId w15:val="{63E3F9A9-E6F7-0341-9E75-1E027B4F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>
      <w:pPr>
        <w:spacing w:line="240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D50"/>
    <w:pPr>
      <w:keepNext/>
      <w:keepLines/>
      <w:spacing w:before="40"/>
      <w:ind w:left="72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Footer"/>
    <w:link w:val="FootnoteTextChar"/>
    <w:autoRedefine/>
    <w:uiPriority w:val="99"/>
    <w:unhideWhenUsed/>
    <w:qFormat/>
    <w:rsid w:val="00E074BB"/>
    <w:rPr>
      <w:rFonts w:ascii="Times New Roman" w:hAnsi="Times New Roman" w:cs="Times New Roman (Body CS)"/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4BB"/>
    <w:rPr>
      <w:rFonts w:ascii="Times New Roman" w:hAnsi="Times New Roman" w:cs="Times New Roman (Body CS)"/>
      <w:sz w:val="20"/>
      <w:szCs w:val="20"/>
      <w:vertAlign w:val="superscript"/>
      <w:lang w:val="tr-TR"/>
    </w:rPr>
  </w:style>
  <w:style w:type="character" w:customStyle="1" w:styleId="a">
    <w:name w:val="_"/>
    <w:basedOn w:val="FootnoteReference"/>
    <w:qFormat/>
    <w:rsid w:val="00E074BB"/>
    <w:rPr>
      <w:rFonts w:ascii="Times New Roman" w:hAnsi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E074B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0D50"/>
    <w:rPr>
      <w:rFonts w:ascii="Times New Roman" w:eastAsiaTheme="majorEastAsia" w:hAnsi="Times New Roman" w:cstheme="majorBidi"/>
      <w:b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E07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4BB"/>
  </w:style>
  <w:style w:type="character" w:customStyle="1" w:styleId="apple-converted-space">
    <w:name w:val="apple-converted-space"/>
    <w:basedOn w:val="DefaultParagraphFont"/>
    <w:rsid w:val="00BE0EAE"/>
  </w:style>
  <w:style w:type="character" w:customStyle="1" w:styleId="myxfac">
    <w:name w:val="myxfac"/>
    <w:basedOn w:val="DefaultParagraphFont"/>
    <w:rsid w:val="007C34D9"/>
  </w:style>
  <w:style w:type="paragraph" w:styleId="ListParagraph">
    <w:name w:val="List Paragraph"/>
    <w:basedOn w:val="Normal"/>
    <w:uiPriority w:val="34"/>
    <w:qFormat/>
    <w:rsid w:val="007C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2025-03-07T10:56:00Z</dcterms:created>
  <dcterms:modified xsi:type="dcterms:W3CDTF">2025-03-07T11:45:00Z</dcterms:modified>
</cp:coreProperties>
</file>